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Pr="000D61B0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2592B" w:rsidRPr="00F2592B" w:rsidRDefault="00F2592B" w:rsidP="00F2592B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F2592B">
        <w:rPr>
          <w:b/>
          <w:bCs/>
          <w:color w:val="333333"/>
          <w:sz w:val="28"/>
          <w:szCs w:val="28"/>
        </w:rPr>
        <w:t xml:space="preserve">Ответственность за ненадлежащее состояние автомобильных дорог </w:t>
      </w:r>
    </w:p>
    <w:bookmarkEnd w:id="0"/>
    <w:p w:rsidR="00F2592B" w:rsidRPr="00F2592B" w:rsidRDefault="00F2592B" w:rsidP="00F2592B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F2592B" w:rsidRPr="00F2592B" w:rsidRDefault="00F2592B" w:rsidP="00F259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592B">
        <w:rPr>
          <w:color w:val="333333"/>
          <w:sz w:val="28"/>
          <w:szCs w:val="28"/>
        </w:rPr>
        <w:t>Действующее законодательство в сфере безопасности дорожного движение возлагает на лиц, осуществляющих содержание дорог, обязанность по обеспечению соответствия состояния дорог установленным техническим регламентам и другим нормативным документам.</w:t>
      </w:r>
    </w:p>
    <w:p w:rsidR="00F2592B" w:rsidRPr="00F2592B" w:rsidRDefault="00F2592B" w:rsidP="00F259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592B">
        <w:rPr>
          <w:color w:val="333333"/>
          <w:sz w:val="28"/>
          <w:szCs w:val="28"/>
        </w:rPr>
        <w:t>Приказом Федерального агентства по техническому регулированию и метрологии от 26.09.2017 № 1245-ст утвержден Национальный стандарт Российской Федерации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согласно требованиям которого покрытие проезжей части не должно иметь дефектов в виде выбоин, просадок, проломов, колей и иных повреждений устранение которых осуществляется в сроки от 5 до 14 суток.</w:t>
      </w:r>
    </w:p>
    <w:p w:rsidR="00F2592B" w:rsidRPr="00F2592B" w:rsidRDefault="00F2592B" w:rsidP="00F259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592B">
        <w:rPr>
          <w:color w:val="333333"/>
          <w:sz w:val="28"/>
          <w:szCs w:val="28"/>
        </w:rPr>
        <w:t>Вред, причиненный вследствие ненадлежащего состояния дорожного покрытия автомобильной дороги, подлежит возмещению лицом, ответственным за содержание соответствующего участка автомобильной дороги.</w:t>
      </w:r>
    </w:p>
    <w:p w:rsidR="00F2592B" w:rsidRPr="00F2592B" w:rsidRDefault="00F2592B" w:rsidP="00F259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592B">
        <w:rPr>
          <w:color w:val="333333"/>
          <w:sz w:val="28"/>
          <w:szCs w:val="28"/>
        </w:rPr>
        <w:t>Как правило, содержание автомобильных дорог осуществляется юридическими лицами или индивидуальным предпринимателями, с которыми органами власти заключаются соответствующие государственные или муниципальные контракты.</w:t>
      </w:r>
    </w:p>
    <w:p w:rsidR="00F2592B" w:rsidRPr="00F2592B" w:rsidRDefault="00F2592B" w:rsidP="00F259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592B">
        <w:rPr>
          <w:color w:val="333333"/>
          <w:sz w:val="28"/>
          <w:szCs w:val="28"/>
        </w:rPr>
        <w:t>Факт причинения вреда автомобилю или иному имуществу, жизни и здоровью физических лиц должен быть отражен в протоколе, составленном работником Госавтоинспекции.</w:t>
      </w:r>
    </w:p>
    <w:p w:rsidR="00F2592B" w:rsidRPr="00F2592B" w:rsidRDefault="00F2592B" w:rsidP="00F259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592B">
        <w:rPr>
          <w:color w:val="333333"/>
          <w:sz w:val="28"/>
          <w:szCs w:val="28"/>
        </w:rPr>
        <w:t>Гражданину следует обосновать величину ущерба, которая определяется по сумме расходов, понесенных на восстановление автомобиля, подтвержденными соответствующими финансовыми документами (чеками, сметой и др.). Если автомобиль не восстановлен, стоимость его восстановительного ремонта и утраченного груза может быть определена экспертным путем.</w:t>
      </w:r>
    </w:p>
    <w:p w:rsidR="00F2592B" w:rsidRPr="00F2592B" w:rsidRDefault="00F2592B" w:rsidP="00F259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592B">
        <w:rPr>
          <w:color w:val="333333"/>
          <w:sz w:val="28"/>
          <w:szCs w:val="28"/>
        </w:rPr>
        <w:t>Собрав необходимые документы, следует обратиться в суд по месту нахождения ответчика с иском о возмещении имущественного вреда.</w:t>
      </w:r>
    </w:p>
    <w:p w:rsidR="00F2592B" w:rsidRPr="00F2592B" w:rsidRDefault="00F2592B" w:rsidP="00F259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592B">
        <w:rPr>
          <w:color w:val="333333"/>
          <w:sz w:val="28"/>
          <w:szCs w:val="28"/>
        </w:rPr>
        <w:t>Кроме того, статьей 12.34 Кодекса Российской Федерации об административных правонарушениях предусмотрена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сооружений.</w:t>
      </w:r>
    </w:p>
    <w:p w:rsidR="00F2592B" w:rsidRPr="00F2592B" w:rsidRDefault="00F2592B" w:rsidP="00F2592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592B">
        <w:rPr>
          <w:color w:val="333333"/>
          <w:sz w:val="28"/>
          <w:szCs w:val="28"/>
        </w:rPr>
        <w:t>Протоколы по делам об административных правонарушениях указанной категории уполномочены составлять должностные лица органов Госавтоинспекции.</w:t>
      </w:r>
    </w:p>
    <w:p w:rsidR="001A02F0" w:rsidRPr="00564199" w:rsidRDefault="001A02F0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DCF39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2022-07-28T10:05:00Z</dcterms:created>
  <dcterms:modified xsi:type="dcterms:W3CDTF">2022-07-28T10:05:00Z</dcterms:modified>
</cp:coreProperties>
</file>